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rPr>
          <w:rFonts w:ascii="方正小标宋简体" w:hAnsi="宋体" w:eastAsia="方正小标宋简体" w:cs="宋体"/>
          <w:sz w:val="44"/>
          <w:szCs w:val="44"/>
        </w:rPr>
      </w:pPr>
      <w:bookmarkStart w:id="0" w:name="_GoBack"/>
      <w:bookmarkEnd w:id="0"/>
      <w:r>
        <w:rPr>
          <w:rFonts w:hint="eastAsia" w:ascii="方正小标宋简体" w:hAnsi="宋体" w:eastAsia="方正小标宋简体" w:cs="宋体"/>
          <w:sz w:val="44"/>
          <w:szCs w:val="44"/>
        </w:rPr>
        <w:t>泸县退役军人事务局责任清单(表一)</w:t>
      </w:r>
    </w:p>
    <w:p>
      <w:pPr>
        <w:rPr>
          <w:rFonts w:ascii="宋体" w:hAnsi="宋体" w:cs="仿宋_GB2312"/>
          <w:szCs w:val="21"/>
        </w:rPr>
      </w:pPr>
    </w:p>
    <w:tbl>
      <w:tblPr>
        <w:tblStyle w:val="4"/>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7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5" w:hRule="atLeast"/>
        </w:trPr>
        <w:tc>
          <w:tcPr>
            <w:tcW w:w="1951" w:type="dxa"/>
            <w:vAlign w:val="center"/>
          </w:tcPr>
          <w:p>
            <w:pPr>
              <w:rPr>
                <w:rFonts w:ascii="宋体" w:hAnsi="宋体" w:cs="仿宋_GB2312"/>
                <w:szCs w:val="21"/>
              </w:rPr>
            </w:pPr>
            <w:r>
              <w:rPr>
                <w:rFonts w:hint="eastAsia" w:ascii="宋体" w:hAnsi="宋体" w:cs="仿宋_GB2312"/>
                <w:szCs w:val="21"/>
              </w:rPr>
              <w:t>主体责任</w:t>
            </w:r>
          </w:p>
        </w:tc>
        <w:tc>
          <w:tcPr>
            <w:tcW w:w="7109" w:type="dxa"/>
            <w:vAlign w:val="center"/>
          </w:tcPr>
          <w:p>
            <w:pPr>
              <w:rPr>
                <w:rFonts w:ascii="宋体" w:hAnsi="宋体" w:cs="仿宋_GB2312"/>
                <w:szCs w:val="21"/>
              </w:rPr>
            </w:pPr>
            <w:r>
              <w:rPr>
                <w:rFonts w:hint="eastAsia" w:ascii="宋体" w:hAnsi="宋体" w:cs="仿宋_GB2312"/>
                <w:szCs w:val="21"/>
              </w:rPr>
              <w:t>涉密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0" w:hRule="atLeast"/>
        </w:trPr>
        <w:tc>
          <w:tcPr>
            <w:tcW w:w="1951" w:type="dxa"/>
            <w:vAlign w:val="center"/>
          </w:tcPr>
          <w:p>
            <w:pPr>
              <w:rPr>
                <w:rFonts w:ascii="宋体" w:hAnsi="宋体" w:cs="仿宋_GB2312"/>
                <w:szCs w:val="21"/>
              </w:rPr>
            </w:pPr>
            <w:r>
              <w:rPr>
                <w:rFonts w:hint="eastAsia" w:ascii="宋体" w:hAnsi="宋体" w:cs="仿宋_GB2312"/>
                <w:szCs w:val="21"/>
              </w:rPr>
              <w:t>职责边界</w:t>
            </w:r>
          </w:p>
        </w:tc>
        <w:tc>
          <w:tcPr>
            <w:tcW w:w="7109" w:type="dxa"/>
            <w:vAlign w:val="center"/>
          </w:tcPr>
          <w:p>
            <w:pPr>
              <w:rPr>
                <w:rFonts w:ascii="宋体" w:hAnsi="宋体" w:cs="仿宋_GB2312"/>
                <w:szCs w:val="21"/>
              </w:rPr>
            </w:pPr>
            <w:r>
              <w:rPr>
                <w:rFonts w:hint="eastAsia" w:ascii="宋体" w:hAnsi="宋体" w:cs="仿宋_GB2312"/>
                <w:szCs w:val="21"/>
              </w:rPr>
              <w:t>无</w:t>
            </w:r>
          </w:p>
        </w:tc>
      </w:tr>
    </w:tbl>
    <w:p>
      <w:pPr>
        <w:spacing w:line="580" w:lineRule="exact"/>
        <w:jc w:val="center"/>
        <w:rPr>
          <w:rFonts w:hint="eastAsia" w:ascii="方正小标宋简体" w:hAnsi="宋体" w:eastAsia="方正小标宋简体" w:cs="宋体"/>
          <w:sz w:val="44"/>
          <w:szCs w:val="44"/>
        </w:rPr>
      </w:pPr>
    </w:p>
    <w:p>
      <w:pPr>
        <w:spacing w:line="580" w:lineRule="exact"/>
        <w:jc w:val="center"/>
        <w:rPr>
          <w:rFonts w:hint="eastAsia" w:ascii="方正小标宋简体" w:hAnsi="宋体" w:eastAsia="方正小标宋简体" w:cs="宋体"/>
          <w:sz w:val="44"/>
          <w:szCs w:val="44"/>
        </w:rPr>
      </w:pPr>
    </w:p>
    <w:p>
      <w:pPr>
        <w:spacing w:line="580" w:lineRule="exact"/>
        <w:jc w:val="center"/>
        <w:rPr>
          <w:rFonts w:hint="eastAsia" w:ascii="方正小标宋简体" w:hAnsi="宋体" w:eastAsia="方正小标宋简体" w:cs="宋体"/>
          <w:sz w:val="44"/>
          <w:szCs w:val="44"/>
        </w:rPr>
      </w:pPr>
    </w:p>
    <w:p>
      <w:pPr>
        <w:spacing w:line="580" w:lineRule="exact"/>
        <w:jc w:val="center"/>
        <w:rPr>
          <w:rFonts w:hint="eastAsia" w:ascii="方正小标宋简体" w:hAnsi="宋体" w:eastAsia="方正小标宋简体" w:cs="宋体"/>
          <w:sz w:val="44"/>
          <w:szCs w:val="44"/>
        </w:rPr>
      </w:pPr>
    </w:p>
    <w:p>
      <w:pPr>
        <w:spacing w:line="580" w:lineRule="exact"/>
        <w:jc w:val="center"/>
        <w:rPr>
          <w:rFonts w:hint="eastAsia" w:ascii="方正小标宋简体" w:hAnsi="宋体" w:eastAsia="方正小标宋简体" w:cs="宋体"/>
          <w:sz w:val="44"/>
          <w:szCs w:val="44"/>
        </w:rPr>
      </w:pPr>
    </w:p>
    <w:p>
      <w:pPr>
        <w:spacing w:line="580" w:lineRule="exact"/>
        <w:jc w:val="center"/>
        <w:rPr>
          <w:rFonts w:ascii="方正小标宋简体" w:hAnsi="宋体" w:eastAsia="方正小标宋简体" w:cs="宋体"/>
          <w:sz w:val="44"/>
          <w:szCs w:val="44"/>
        </w:rPr>
      </w:pPr>
      <w:r>
        <w:rPr>
          <w:rFonts w:hint="eastAsia" w:ascii="方正小标宋简体" w:hAnsi="宋体" w:eastAsia="方正小标宋简体" w:cs="宋体"/>
          <w:sz w:val="44"/>
          <w:szCs w:val="44"/>
        </w:rPr>
        <w:t>泸县退役军人事务局部门责任清单(表二)</w:t>
      </w:r>
    </w:p>
    <w:tbl>
      <w:tblPr>
        <w:tblStyle w:val="4"/>
        <w:tblW w:w="8789"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41"/>
        <w:gridCol w:w="65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2241" w:type="dxa"/>
            <w:vAlign w:val="center"/>
          </w:tcPr>
          <w:p>
            <w:pPr>
              <w:jc w:val="center"/>
              <w:rPr>
                <w:rFonts w:cs="仿宋_GB2312" w:asciiTheme="minorEastAsia" w:hAnsiTheme="minorEastAsia" w:eastAsiaTheme="minorEastAsia"/>
                <w:color w:val="000000" w:themeColor="text1"/>
                <w:szCs w:val="21"/>
              </w:rPr>
            </w:pPr>
            <w:r>
              <w:rPr>
                <w:rFonts w:hint="eastAsia" w:cs="仿宋_GB2312" w:asciiTheme="minorEastAsia" w:hAnsiTheme="minorEastAsia" w:eastAsiaTheme="minorEastAsia"/>
                <w:color w:val="000000" w:themeColor="text1"/>
                <w:szCs w:val="21"/>
              </w:rPr>
              <w:t>序号</w:t>
            </w:r>
          </w:p>
        </w:tc>
        <w:tc>
          <w:tcPr>
            <w:tcW w:w="6548" w:type="dxa"/>
            <w:vAlign w:val="center"/>
          </w:tcPr>
          <w:p>
            <w:pPr>
              <w:jc w:val="center"/>
              <w:rPr>
                <w:rFonts w:cs="仿宋_GB2312" w:asciiTheme="minorEastAsia" w:hAnsiTheme="minorEastAsia" w:eastAsiaTheme="minorEastAsia"/>
                <w:b/>
                <w:color w:val="000000" w:themeColor="text1"/>
                <w:szCs w:val="21"/>
              </w:rPr>
            </w:pPr>
            <w:r>
              <w:rPr>
                <w:rFonts w:hint="eastAsia" w:asciiTheme="minorEastAsia" w:hAnsiTheme="minorEastAsia" w:eastAsiaTheme="minorEastAsia"/>
                <w:color w:val="00000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2241" w:type="dxa"/>
            <w:vAlign w:val="center"/>
          </w:tcPr>
          <w:p>
            <w:pPr>
              <w:jc w:val="center"/>
              <w:rPr>
                <w:rFonts w:cs="仿宋_GB2312" w:asciiTheme="minorEastAsia" w:hAnsiTheme="minorEastAsia" w:eastAsiaTheme="minorEastAsia"/>
                <w:color w:val="000000" w:themeColor="text1"/>
                <w:szCs w:val="21"/>
              </w:rPr>
            </w:pPr>
            <w:r>
              <w:rPr>
                <w:rFonts w:hint="eastAsia" w:cs="仿宋_GB2312" w:asciiTheme="minorEastAsia" w:hAnsiTheme="minorEastAsia" w:eastAsiaTheme="minorEastAsia"/>
                <w:color w:val="000000" w:themeColor="text1"/>
                <w:szCs w:val="21"/>
              </w:rPr>
              <w:t>权力类型</w:t>
            </w:r>
          </w:p>
        </w:tc>
        <w:tc>
          <w:tcPr>
            <w:tcW w:w="6548" w:type="dxa"/>
            <w:vAlign w:val="center"/>
          </w:tcPr>
          <w:p>
            <w:pPr>
              <w:jc w:val="center"/>
              <w:rPr>
                <w:rFonts w:cs="仿宋_GB2312" w:asciiTheme="minorEastAsia" w:hAnsiTheme="minorEastAsia" w:eastAsiaTheme="minorEastAsia"/>
                <w:b/>
                <w:color w:val="000000" w:themeColor="text1"/>
                <w:szCs w:val="21"/>
              </w:rPr>
            </w:pPr>
            <w:r>
              <w:rPr>
                <w:rFonts w:hint="eastAsia" w:asciiTheme="minorEastAsia" w:hAnsiTheme="minorEastAsia" w:eastAsiaTheme="minorEastAsia"/>
                <w:color w:val="000000"/>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2241" w:type="dxa"/>
            <w:vAlign w:val="center"/>
          </w:tcPr>
          <w:p>
            <w:pPr>
              <w:jc w:val="center"/>
              <w:rPr>
                <w:rFonts w:cs="仿宋_GB2312" w:asciiTheme="minorEastAsia" w:hAnsiTheme="minorEastAsia" w:eastAsiaTheme="minorEastAsia"/>
                <w:color w:val="000000" w:themeColor="text1"/>
                <w:szCs w:val="21"/>
              </w:rPr>
            </w:pPr>
            <w:r>
              <w:rPr>
                <w:rFonts w:hint="eastAsia" w:cs="仿宋_GB2312" w:asciiTheme="minorEastAsia" w:hAnsiTheme="minorEastAsia" w:eastAsiaTheme="minorEastAsia"/>
                <w:color w:val="000000" w:themeColor="text1"/>
                <w:szCs w:val="21"/>
              </w:rPr>
              <w:t>权力项目名称</w:t>
            </w:r>
          </w:p>
        </w:tc>
        <w:tc>
          <w:tcPr>
            <w:tcW w:w="6548" w:type="dxa"/>
            <w:vAlign w:val="center"/>
          </w:tcPr>
          <w:p>
            <w:pPr>
              <w:widowControl/>
              <w:spacing w:line="320" w:lineRule="exact"/>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对企业未按规定接收安置退役士兵的处罚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2" w:hRule="atLeast"/>
        </w:trPr>
        <w:tc>
          <w:tcPr>
            <w:tcW w:w="2241" w:type="dxa"/>
            <w:vAlign w:val="center"/>
          </w:tcPr>
          <w:p>
            <w:pPr>
              <w:jc w:val="center"/>
              <w:rPr>
                <w:rFonts w:cs="仿宋_GB2312" w:asciiTheme="minorEastAsia" w:hAnsiTheme="minorEastAsia" w:eastAsiaTheme="minorEastAsia"/>
                <w:color w:val="000000" w:themeColor="text1"/>
                <w:szCs w:val="21"/>
              </w:rPr>
            </w:pPr>
            <w:r>
              <w:rPr>
                <w:rFonts w:hint="eastAsia" w:cs="仿宋_GB2312" w:asciiTheme="minorEastAsia" w:hAnsiTheme="minorEastAsia" w:eastAsiaTheme="minorEastAsia"/>
                <w:color w:val="000000" w:themeColor="text1"/>
                <w:szCs w:val="21"/>
              </w:rPr>
              <w:t>实施依据</w:t>
            </w:r>
          </w:p>
        </w:tc>
        <w:tc>
          <w:tcPr>
            <w:tcW w:w="6548" w:type="dxa"/>
            <w:vAlign w:val="center"/>
          </w:tcPr>
          <w:p>
            <w:pPr>
              <w:widowControl/>
              <w:spacing w:line="320" w:lineRule="exact"/>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 xml:space="preserve">  《退役士兵安置条例》（中华人民共和国国务院 中华人民共和国中央军事委员会令第608号） 第五十条    接收安置退役士兵的单位违反本条例的规定，有下列情形之一的，由当地人民政府退役士兵安置工作主管部门责令限期改正；逾期不改的，对国家机关、社会团体、事业单位主要负责人和直接责任人员依法给予处分，对企业按照涉及退役士兵人数乘以当地上年度城镇职工平均工资10倍的金额处以罚款，并对接收单位及其主要负责人予以通报批评：</w:t>
            </w:r>
          </w:p>
          <w:p>
            <w:pPr>
              <w:widowControl/>
              <w:spacing w:line="320" w:lineRule="exact"/>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（一）拒绝或者无故拖延执行人民政府下达的安排退役士兵工作任务的；</w:t>
            </w:r>
          </w:p>
          <w:p>
            <w:pPr>
              <w:widowControl/>
              <w:spacing w:line="320" w:lineRule="exact"/>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（二）未依法与退役士兵签订劳动合同、聘用合同的；</w:t>
            </w:r>
          </w:p>
          <w:p>
            <w:pPr>
              <w:widowControl/>
              <w:spacing w:line="320" w:lineRule="exact"/>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（三）与残疾退役士兵解除劳动关系或者人事关系的。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2241" w:type="dxa"/>
            <w:vAlign w:val="center"/>
          </w:tcPr>
          <w:p>
            <w:pPr>
              <w:jc w:val="center"/>
              <w:rPr>
                <w:rFonts w:cs="仿宋_GB2312" w:asciiTheme="minorEastAsia" w:hAnsiTheme="minorEastAsia" w:eastAsiaTheme="minorEastAsia"/>
                <w:color w:val="000000" w:themeColor="text1"/>
                <w:szCs w:val="21"/>
              </w:rPr>
            </w:pPr>
            <w:r>
              <w:rPr>
                <w:rFonts w:hint="eastAsia" w:cs="仿宋_GB2312" w:asciiTheme="minorEastAsia" w:hAnsiTheme="minorEastAsia" w:eastAsiaTheme="minorEastAsia"/>
                <w:color w:val="000000" w:themeColor="text1"/>
                <w:szCs w:val="21"/>
              </w:rPr>
              <w:t>责任主体</w:t>
            </w:r>
          </w:p>
        </w:tc>
        <w:tc>
          <w:tcPr>
            <w:tcW w:w="6548" w:type="dxa"/>
            <w:vAlign w:val="center"/>
          </w:tcPr>
          <w:p>
            <w:pPr>
              <w:widowControl/>
              <w:spacing w:line="320" w:lineRule="exact"/>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泸县退役军人事务局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3" w:hRule="atLeast"/>
        </w:trPr>
        <w:tc>
          <w:tcPr>
            <w:tcW w:w="2241" w:type="dxa"/>
            <w:vAlign w:val="center"/>
          </w:tcPr>
          <w:p>
            <w:pPr>
              <w:jc w:val="center"/>
              <w:rPr>
                <w:rFonts w:cs="仿宋_GB2312" w:asciiTheme="minorEastAsia" w:hAnsiTheme="minorEastAsia" w:eastAsiaTheme="minorEastAsia"/>
                <w:color w:val="000000" w:themeColor="text1"/>
                <w:szCs w:val="21"/>
              </w:rPr>
            </w:pPr>
            <w:r>
              <w:rPr>
                <w:rFonts w:hint="eastAsia" w:cs="仿宋_GB2312" w:asciiTheme="minorEastAsia" w:hAnsiTheme="minorEastAsia" w:eastAsiaTheme="minorEastAsia"/>
                <w:color w:val="000000" w:themeColor="text1"/>
                <w:szCs w:val="21"/>
              </w:rPr>
              <w:t>责任事项</w:t>
            </w:r>
          </w:p>
        </w:tc>
        <w:tc>
          <w:tcPr>
            <w:tcW w:w="6548" w:type="dxa"/>
            <w:vAlign w:val="center"/>
          </w:tcPr>
          <w:p>
            <w:pPr>
              <w:widowControl/>
              <w:spacing w:line="320" w:lineRule="exact"/>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1.立案责任：发现企业未按规定接收安置退役士兵的行为，予以审查，决定是否立案。</w:t>
            </w:r>
          </w:p>
          <w:p>
            <w:pPr>
              <w:widowControl/>
              <w:spacing w:line="320" w:lineRule="exact"/>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2.调查责任：对立案的案件，制定专人负责，及时组织调查取证，与当事人有直接利害关系的应当回避。执法人员不得少于两人，调查时应出示证件，允许当事人辩解。询问或者检查应当制作笔录。</w:t>
            </w:r>
          </w:p>
          <w:p>
            <w:pPr>
              <w:widowControl/>
              <w:spacing w:line="320" w:lineRule="exact"/>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3.审查责任：对案件违法事实、证据、调查取证程序、法律适用、处罚种类和幅度、当事人陈述和申辩等进行审查，提出处理意见。</w:t>
            </w:r>
          </w:p>
          <w:p>
            <w:pPr>
              <w:widowControl/>
              <w:spacing w:line="320" w:lineRule="exact"/>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4.告知责任：作出行政处罚决定前，应制作行政处罚告知书送达当事人，告知其作出行政处罚决定的事实、理由及依据，并告知当事人依法享有的权利。符合听证规定的，制作并送达行政处罚听证告知书。</w:t>
            </w:r>
          </w:p>
          <w:p>
            <w:pPr>
              <w:widowControl/>
              <w:spacing w:line="320" w:lineRule="exact"/>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5.决定责任：作出行政处罚决定，制作《行政处罚决定书》，并载明行政处罚告知、当事人陈述申辩或者听证情况等内容。</w:t>
            </w:r>
          </w:p>
          <w:p>
            <w:pPr>
              <w:widowControl/>
              <w:spacing w:line="320" w:lineRule="exact"/>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6.送达责任：行政处罚决定书按照法律规定送达当事人。</w:t>
            </w:r>
          </w:p>
          <w:p>
            <w:pPr>
              <w:widowControl/>
              <w:spacing w:line="320" w:lineRule="exact"/>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7.执行责任：依照生效的行政处罚决定，对违法当事人给予行政处罚。</w:t>
            </w:r>
          </w:p>
          <w:p>
            <w:pPr>
              <w:widowControl/>
              <w:spacing w:line="320" w:lineRule="exact"/>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5" w:hRule="atLeast"/>
        </w:trPr>
        <w:tc>
          <w:tcPr>
            <w:tcW w:w="2241" w:type="dxa"/>
            <w:vAlign w:val="center"/>
          </w:tcPr>
          <w:p>
            <w:pPr>
              <w:jc w:val="center"/>
              <w:rPr>
                <w:rFonts w:cs="仿宋_GB2312" w:asciiTheme="minorEastAsia" w:hAnsiTheme="minorEastAsia" w:eastAsiaTheme="minorEastAsia"/>
                <w:color w:val="000000" w:themeColor="text1"/>
                <w:szCs w:val="21"/>
              </w:rPr>
            </w:pPr>
            <w:r>
              <w:rPr>
                <w:rFonts w:hint="eastAsia" w:cs="仿宋_GB2312" w:asciiTheme="minorEastAsia" w:hAnsiTheme="minorEastAsia" w:eastAsiaTheme="minorEastAsia"/>
                <w:color w:val="000000" w:themeColor="text1"/>
                <w:szCs w:val="21"/>
              </w:rPr>
              <w:t>追责情形</w:t>
            </w:r>
          </w:p>
        </w:tc>
        <w:tc>
          <w:tcPr>
            <w:tcW w:w="6548" w:type="dxa"/>
            <w:vAlign w:val="center"/>
          </w:tcPr>
          <w:p>
            <w:pPr>
              <w:ind w:firstLine="420" w:firstLineChars="200"/>
              <w:jc w:val="left"/>
              <w:rPr>
                <w:rFonts w:cs="仿宋_GB2312" w:asciiTheme="minorEastAsia" w:hAnsiTheme="minorEastAsia" w:eastAsiaTheme="minorEastAsia"/>
                <w:color w:val="000000" w:themeColor="text1"/>
                <w:szCs w:val="21"/>
              </w:rPr>
            </w:pPr>
            <w:r>
              <w:rPr>
                <w:rFonts w:hint="eastAsia" w:asciiTheme="minorEastAsia" w:hAnsiTheme="minorEastAsia" w:eastAsiaTheme="minorEastAsia"/>
                <w:color w:val="000000"/>
                <w:szCs w:val="21"/>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1" w:hRule="atLeast"/>
        </w:trPr>
        <w:tc>
          <w:tcPr>
            <w:tcW w:w="2241" w:type="dxa"/>
            <w:vAlign w:val="center"/>
          </w:tcPr>
          <w:p>
            <w:pPr>
              <w:jc w:val="center"/>
              <w:rPr>
                <w:rFonts w:cs="仿宋_GB2312" w:asciiTheme="minorEastAsia" w:hAnsiTheme="minorEastAsia" w:eastAsiaTheme="minorEastAsia"/>
                <w:color w:val="000000" w:themeColor="text1"/>
                <w:szCs w:val="21"/>
              </w:rPr>
            </w:pPr>
            <w:r>
              <w:rPr>
                <w:rFonts w:hint="eastAsia" w:cs="仿宋_GB2312" w:asciiTheme="minorEastAsia" w:hAnsiTheme="minorEastAsia" w:eastAsiaTheme="minorEastAsia"/>
                <w:color w:val="000000" w:themeColor="text1"/>
                <w:szCs w:val="21"/>
              </w:rPr>
              <w:t>监督电话</w:t>
            </w:r>
          </w:p>
        </w:tc>
        <w:tc>
          <w:tcPr>
            <w:tcW w:w="6548" w:type="dxa"/>
            <w:vAlign w:val="center"/>
          </w:tcPr>
          <w:p>
            <w:pPr>
              <w:jc w:val="center"/>
              <w:rPr>
                <w:rFonts w:cs="仿宋_GB2312" w:asciiTheme="minorEastAsia" w:hAnsiTheme="minorEastAsia" w:eastAsiaTheme="minorEastAsia"/>
                <w:color w:val="000000" w:themeColor="text1"/>
                <w:szCs w:val="21"/>
              </w:rPr>
            </w:pPr>
            <w:r>
              <w:rPr>
                <w:rFonts w:hint="eastAsia" w:cs="仿宋_GB2312" w:asciiTheme="minorEastAsia" w:hAnsiTheme="minorEastAsia" w:eastAsiaTheme="minorEastAsia"/>
                <w:color w:val="000000" w:themeColor="text1"/>
                <w:szCs w:val="21"/>
              </w:rPr>
              <w:t>0830-8107798</w:t>
            </w:r>
          </w:p>
        </w:tc>
      </w:tr>
    </w:tbl>
    <w:p>
      <w:pPr>
        <w:jc w:val="center"/>
      </w:pPr>
    </w:p>
    <w:p/>
    <w:tbl>
      <w:tblPr>
        <w:tblStyle w:val="4"/>
        <w:tblW w:w="8789"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41"/>
        <w:gridCol w:w="65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2241" w:type="dxa"/>
            <w:vAlign w:val="center"/>
          </w:tcPr>
          <w:p>
            <w:pPr>
              <w:jc w:val="center"/>
              <w:rPr>
                <w:rFonts w:cs="仿宋_GB2312" w:asciiTheme="minorEastAsia" w:hAnsiTheme="minorEastAsia" w:eastAsiaTheme="minorEastAsia"/>
                <w:color w:val="000000" w:themeColor="text1"/>
                <w:szCs w:val="21"/>
              </w:rPr>
            </w:pPr>
            <w:r>
              <w:rPr>
                <w:rFonts w:hint="eastAsia" w:cs="仿宋_GB2312" w:asciiTheme="minorEastAsia" w:hAnsiTheme="minorEastAsia" w:eastAsiaTheme="minorEastAsia"/>
                <w:color w:val="000000" w:themeColor="text1"/>
                <w:szCs w:val="21"/>
              </w:rPr>
              <w:t>序号</w:t>
            </w:r>
          </w:p>
        </w:tc>
        <w:tc>
          <w:tcPr>
            <w:tcW w:w="6548" w:type="dxa"/>
            <w:vAlign w:val="center"/>
          </w:tcPr>
          <w:p>
            <w:pPr>
              <w:jc w:val="center"/>
              <w:rPr>
                <w:rFonts w:cs="仿宋_GB2312" w:asciiTheme="minorEastAsia" w:hAnsiTheme="minorEastAsia" w:eastAsiaTheme="minorEastAsia"/>
                <w:color w:val="000000" w:themeColor="text1"/>
                <w:szCs w:val="21"/>
              </w:rPr>
            </w:pPr>
            <w:r>
              <w:rPr>
                <w:rFonts w:hint="eastAsia" w:asciiTheme="minorEastAsia" w:hAnsiTheme="minorEastAsia" w:eastAsiaTheme="minorEastAsia"/>
                <w:color w:val="00000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2241" w:type="dxa"/>
            <w:vAlign w:val="center"/>
          </w:tcPr>
          <w:p>
            <w:pPr>
              <w:jc w:val="center"/>
              <w:rPr>
                <w:rFonts w:cs="仿宋_GB2312" w:asciiTheme="minorEastAsia" w:hAnsiTheme="minorEastAsia" w:eastAsiaTheme="minorEastAsia"/>
                <w:color w:val="000000" w:themeColor="text1"/>
                <w:szCs w:val="21"/>
              </w:rPr>
            </w:pPr>
            <w:r>
              <w:rPr>
                <w:rFonts w:hint="eastAsia" w:cs="仿宋_GB2312" w:asciiTheme="minorEastAsia" w:hAnsiTheme="minorEastAsia" w:eastAsiaTheme="minorEastAsia"/>
                <w:color w:val="000000" w:themeColor="text1"/>
                <w:szCs w:val="21"/>
              </w:rPr>
              <w:t>权力类型</w:t>
            </w:r>
          </w:p>
        </w:tc>
        <w:tc>
          <w:tcPr>
            <w:tcW w:w="6548" w:type="dxa"/>
            <w:vAlign w:val="center"/>
          </w:tcPr>
          <w:p>
            <w:pPr>
              <w:jc w:val="center"/>
              <w:rPr>
                <w:rFonts w:cs="仿宋_GB2312" w:asciiTheme="minorEastAsia" w:hAnsiTheme="minorEastAsia" w:eastAsiaTheme="minorEastAsia"/>
                <w:color w:val="000000" w:themeColor="text1"/>
                <w:szCs w:val="21"/>
              </w:rPr>
            </w:pPr>
            <w:r>
              <w:rPr>
                <w:rFonts w:hint="eastAsia" w:asciiTheme="minorEastAsia" w:hAnsiTheme="minorEastAsia" w:eastAsiaTheme="minorEastAsia"/>
                <w:color w:val="000000"/>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2241" w:type="dxa"/>
            <w:vAlign w:val="center"/>
          </w:tcPr>
          <w:p>
            <w:pPr>
              <w:jc w:val="center"/>
              <w:rPr>
                <w:rFonts w:cs="仿宋_GB2312" w:asciiTheme="minorEastAsia" w:hAnsiTheme="minorEastAsia" w:eastAsiaTheme="minorEastAsia"/>
                <w:color w:val="000000" w:themeColor="text1"/>
                <w:szCs w:val="21"/>
              </w:rPr>
            </w:pPr>
            <w:r>
              <w:rPr>
                <w:rFonts w:hint="eastAsia" w:cs="仿宋_GB2312" w:asciiTheme="minorEastAsia" w:hAnsiTheme="minorEastAsia" w:eastAsiaTheme="minorEastAsia"/>
                <w:color w:val="000000" w:themeColor="text1"/>
                <w:szCs w:val="21"/>
              </w:rPr>
              <w:t>权力项目名称</w:t>
            </w:r>
          </w:p>
        </w:tc>
        <w:tc>
          <w:tcPr>
            <w:tcW w:w="6548" w:type="dxa"/>
            <w:vAlign w:val="center"/>
          </w:tcPr>
          <w:p>
            <w:pPr>
              <w:widowControl/>
              <w:spacing w:line="320" w:lineRule="exact"/>
              <w:ind w:firstLine="420" w:firstLineChars="200"/>
              <w:rPr>
                <w:rFonts w:asciiTheme="minorEastAsia" w:hAnsiTheme="minorEastAsia" w:eastAsiaTheme="minorEastAsia"/>
                <w:color w:val="000000"/>
                <w:szCs w:val="21"/>
              </w:rPr>
            </w:pPr>
            <w:r>
              <w:rPr>
                <w:rFonts w:hint="eastAsia" w:asciiTheme="minorEastAsia" w:hAnsiTheme="minorEastAsia" w:eastAsiaTheme="minorEastAsia"/>
                <w:color w:val="000000"/>
                <w:szCs w:val="21"/>
              </w:rPr>
              <w:t>对负有军人优待义务的单位经责令限期履行优待义务逾期仍不履行的处罚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2" w:hRule="atLeast"/>
        </w:trPr>
        <w:tc>
          <w:tcPr>
            <w:tcW w:w="2241" w:type="dxa"/>
            <w:vAlign w:val="center"/>
          </w:tcPr>
          <w:p>
            <w:pPr>
              <w:jc w:val="center"/>
              <w:rPr>
                <w:rFonts w:cs="仿宋_GB2312" w:asciiTheme="minorEastAsia" w:hAnsiTheme="minorEastAsia" w:eastAsiaTheme="minorEastAsia"/>
                <w:color w:val="000000" w:themeColor="text1"/>
                <w:szCs w:val="21"/>
              </w:rPr>
            </w:pPr>
            <w:r>
              <w:rPr>
                <w:rFonts w:hint="eastAsia" w:cs="仿宋_GB2312" w:asciiTheme="minorEastAsia" w:hAnsiTheme="minorEastAsia" w:eastAsiaTheme="minorEastAsia"/>
                <w:color w:val="000000" w:themeColor="text1"/>
                <w:szCs w:val="21"/>
              </w:rPr>
              <w:t>实施依据</w:t>
            </w:r>
          </w:p>
        </w:tc>
        <w:tc>
          <w:tcPr>
            <w:tcW w:w="6548" w:type="dxa"/>
            <w:vAlign w:val="center"/>
          </w:tcPr>
          <w:p>
            <w:pPr>
              <w:widowControl/>
              <w:spacing w:line="320" w:lineRule="exact"/>
              <w:ind w:firstLine="210" w:firstLineChars="10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中华人民共和国军人抚恤优待条例》第四十八条：“负有军人优待义务的单位不履行优待义务的，由县级人民政府民政部门责令限期履行义务；逾期仍未履行的，处以2000元以上1万元以下罚款。对直接负责的主管人员和其他直接责任人员依法给予行政处分、纪律处分。因不履行优待义务使抚恤优待对象受到损失的，应当依法承担赔偿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2241" w:type="dxa"/>
            <w:vAlign w:val="center"/>
          </w:tcPr>
          <w:p>
            <w:pPr>
              <w:jc w:val="center"/>
              <w:rPr>
                <w:rFonts w:cs="仿宋_GB2312" w:asciiTheme="minorEastAsia" w:hAnsiTheme="minorEastAsia" w:eastAsiaTheme="minorEastAsia"/>
                <w:color w:val="000000" w:themeColor="text1"/>
                <w:szCs w:val="21"/>
              </w:rPr>
            </w:pPr>
            <w:r>
              <w:rPr>
                <w:rFonts w:hint="eastAsia" w:cs="仿宋_GB2312" w:asciiTheme="minorEastAsia" w:hAnsiTheme="minorEastAsia" w:eastAsiaTheme="minorEastAsia"/>
                <w:color w:val="000000" w:themeColor="text1"/>
                <w:szCs w:val="21"/>
              </w:rPr>
              <w:t>责任主体</w:t>
            </w:r>
          </w:p>
        </w:tc>
        <w:tc>
          <w:tcPr>
            <w:tcW w:w="6548" w:type="dxa"/>
            <w:vAlign w:val="center"/>
          </w:tcPr>
          <w:p>
            <w:pPr>
              <w:widowControl/>
              <w:spacing w:line="320" w:lineRule="exact"/>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泸县退役军人事务局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2241" w:type="dxa"/>
            <w:vAlign w:val="center"/>
          </w:tcPr>
          <w:p>
            <w:pPr>
              <w:jc w:val="center"/>
              <w:rPr>
                <w:rFonts w:cs="仿宋_GB2312" w:asciiTheme="minorEastAsia" w:hAnsiTheme="minorEastAsia" w:eastAsiaTheme="minorEastAsia"/>
                <w:color w:val="000000" w:themeColor="text1"/>
                <w:szCs w:val="21"/>
              </w:rPr>
            </w:pPr>
            <w:r>
              <w:rPr>
                <w:rFonts w:hint="eastAsia" w:cs="仿宋_GB2312" w:asciiTheme="minorEastAsia" w:hAnsiTheme="minorEastAsia" w:eastAsiaTheme="minorEastAsia"/>
                <w:color w:val="000000" w:themeColor="text1"/>
                <w:szCs w:val="21"/>
              </w:rPr>
              <w:t>责任事项</w:t>
            </w:r>
          </w:p>
        </w:tc>
        <w:tc>
          <w:tcPr>
            <w:tcW w:w="6548" w:type="dxa"/>
            <w:vAlign w:val="center"/>
          </w:tcPr>
          <w:p>
            <w:pPr>
              <w:widowControl/>
              <w:spacing w:line="320" w:lineRule="exact"/>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1.立案责任：发现对负有军人优待义务的单位不履行优待义务的行为，予以审查，决定是否立案。</w:t>
            </w:r>
          </w:p>
          <w:p>
            <w:pPr>
              <w:widowControl/>
              <w:spacing w:line="320" w:lineRule="exact"/>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2.调查责任：对立案的案件，制定专人负责，及时组织调查取证，与当事人有直接利害关系的应当回避。执法人员不得少于两人，调查时应出示证件，允许当事人辩解。询问或者检查应当制作笔录。</w:t>
            </w:r>
          </w:p>
          <w:p>
            <w:pPr>
              <w:widowControl/>
              <w:spacing w:line="320" w:lineRule="exact"/>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3.审查责任：对案件违法事实、证据、调查取证程序、法律适用、处罚种类和幅度、当事人陈述和申辩等进行审查，提出处理意见。</w:t>
            </w:r>
          </w:p>
          <w:p>
            <w:pPr>
              <w:widowControl/>
              <w:spacing w:line="320" w:lineRule="exact"/>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4.告知责任：作出行政处罚决定前，应制作行政处罚告知书送达当事人，告知其作出行政处罚决定的事实、理由及依据，并告知当事人依法享有的权利。符合听证规定的，制作并送达行政处罚听证告知书。</w:t>
            </w:r>
          </w:p>
          <w:p>
            <w:pPr>
              <w:widowControl/>
              <w:spacing w:line="320" w:lineRule="exact"/>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5.决定责任：作出行政处罚决定，制作《行政处罚决定书》，并载明行政处罚告知、当事人陈述申辩或者听证情况等内容。</w:t>
            </w:r>
          </w:p>
          <w:p>
            <w:pPr>
              <w:widowControl/>
              <w:spacing w:line="320" w:lineRule="exact"/>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6.送达责任：行政处罚决定书按照法律规定送达当事人。</w:t>
            </w:r>
          </w:p>
          <w:p>
            <w:pPr>
              <w:widowControl/>
              <w:spacing w:line="320" w:lineRule="exact"/>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7.执行责任：依照生效的行政处罚决定，对违法当事人给予行政处罚。</w:t>
            </w:r>
          </w:p>
          <w:p>
            <w:pPr>
              <w:widowControl/>
              <w:spacing w:line="320" w:lineRule="exact"/>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5" w:hRule="atLeast"/>
        </w:trPr>
        <w:tc>
          <w:tcPr>
            <w:tcW w:w="2241" w:type="dxa"/>
            <w:vAlign w:val="center"/>
          </w:tcPr>
          <w:p>
            <w:pPr>
              <w:jc w:val="center"/>
              <w:rPr>
                <w:rFonts w:cs="仿宋_GB2312" w:asciiTheme="minorEastAsia" w:hAnsiTheme="minorEastAsia" w:eastAsiaTheme="minorEastAsia"/>
                <w:color w:val="000000" w:themeColor="text1"/>
                <w:szCs w:val="21"/>
              </w:rPr>
            </w:pPr>
            <w:r>
              <w:rPr>
                <w:rFonts w:hint="eastAsia" w:cs="仿宋_GB2312" w:asciiTheme="minorEastAsia" w:hAnsiTheme="minorEastAsia" w:eastAsiaTheme="minorEastAsia"/>
                <w:color w:val="000000" w:themeColor="text1"/>
                <w:szCs w:val="21"/>
              </w:rPr>
              <w:t>追责情形</w:t>
            </w:r>
          </w:p>
        </w:tc>
        <w:tc>
          <w:tcPr>
            <w:tcW w:w="6548" w:type="dxa"/>
            <w:vAlign w:val="center"/>
          </w:tcPr>
          <w:p>
            <w:pPr>
              <w:ind w:firstLine="420" w:firstLineChars="200"/>
              <w:jc w:val="left"/>
              <w:rPr>
                <w:rFonts w:cs="仿宋_GB2312" w:asciiTheme="minorEastAsia" w:hAnsiTheme="minorEastAsia" w:eastAsiaTheme="minorEastAsia"/>
                <w:color w:val="000000" w:themeColor="text1"/>
                <w:szCs w:val="21"/>
              </w:rPr>
            </w:pPr>
            <w:r>
              <w:rPr>
                <w:rFonts w:hint="eastAsia" w:asciiTheme="minorEastAsia" w:hAnsiTheme="minorEastAsia" w:eastAsiaTheme="minorEastAsia"/>
                <w:color w:val="000000"/>
                <w:szCs w:val="21"/>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1" w:hRule="atLeast"/>
        </w:trPr>
        <w:tc>
          <w:tcPr>
            <w:tcW w:w="2241" w:type="dxa"/>
            <w:vAlign w:val="center"/>
          </w:tcPr>
          <w:p>
            <w:pPr>
              <w:jc w:val="center"/>
              <w:rPr>
                <w:rFonts w:cs="仿宋_GB2312" w:asciiTheme="minorEastAsia" w:hAnsiTheme="minorEastAsia" w:eastAsiaTheme="minorEastAsia"/>
                <w:color w:val="000000" w:themeColor="text1"/>
                <w:szCs w:val="21"/>
              </w:rPr>
            </w:pPr>
            <w:r>
              <w:rPr>
                <w:rFonts w:hint="eastAsia" w:cs="仿宋_GB2312" w:asciiTheme="minorEastAsia" w:hAnsiTheme="minorEastAsia" w:eastAsiaTheme="minorEastAsia"/>
                <w:color w:val="000000" w:themeColor="text1"/>
                <w:szCs w:val="21"/>
              </w:rPr>
              <w:t>监督电话</w:t>
            </w:r>
          </w:p>
        </w:tc>
        <w:tc>
          <w:tcPr>
            <w:tcW w:w="6548" w:type="dxa"/>
            <w:vAlign w:val="center"/>
          </w:tcPr>
          <w:p>
            <w:pPr>
              <w:jc w:val="center"/>
              <w:rPr>
                <w:rFonts w:cs="仿宋_GB2312" w:asciiTheme="minorEastAsia" w:hAnsiTheme="minorEastAsia" w:eastAsiaTheme="minorEastAsia"/>
                <w:color w:val="000000" w:themeColor="text1"/>
                <w:szCs w:val="21"/>
              </w:rPr>
            </w:pPr>
            <w:r>
              <w:rPr>
                <w:rFonts w:hint="eastAsia" w:cs="仿宋_GB2312" w:asciiTheme="minorEastAsia" w:hAnsiTheme="minorEastAsia" w:eastAsiaTheme="minorEastAsia"/>
                <w:color w:val="000000" w:themeColor="text1"/>
                <w:szCs w:val="21"/>
              </w:rPr>
              <w:t>0830-8107798</w:t>
            </w:r>
          </w:p>
        </w:tc>
      </w:tr>
    </w:tbl>
    <w:p>
      <w:pPr>
        <w:ind w:firstLine="1739"/>
        <w:jc w:val="center"/>
        <w:rPr>
          <w:rFonts w:asciiTheme="minorEastAsia" w:hAnsiTheme="minorEastAsia" w:eastAsiaTheme="minorEastAsia"/>
          <w:szCs w:val="21"/>
        </w:rPr>
      </w:pPr>
    </w:p>
    <w:p>
      <w:pPr>
        <w:ind w:firstLine="1739"/>
        <w:jc w:val="center"/>
        <w:rPr>
          <w:rFonts w:asciiTheme="minorEastAsia" w:hAnsiTheme="minorEastAsia" w:eastAsiaTheme="minorEastAsia"/>
          <w:szCs w:val="21"/>
        </w:rPr>
      </w:pPr>
    </w:p>
    <w:p>
      <w:pPr>
        <w:ind w:firstLine="1739"/>
        <w:jc w:val="center"/>
        <w:rPr>
          <w:rFonts w:asciiTheme="minorEastAsia" w:hAnsiTheme="minorEastAsia" w:eastAsiaTheme="minorEastAsia"/>
          <w:szCs w:val="21"/>
        </w:rPr>
      </w:pPr>
    </w:p>
    <w:p>
      <w:pPr>
        <w:ind w:firstLine="1739"/>
        <w:jc w:val="center"/>
        <w:rPr>
          <w:rFonts w:asciiTheme="minorEastAsia" w:hAnsiTheme="minorEastAsia" w:eastAsiaTheme="minorEastAsia"/>
          <w:szCs w:val="21"/>
        </w:rPr>
      </w:pPr>
    </w:p>
    <w:p>
      <w:pPr>
        <w:ind w:firstLine="1739"/>
        <w:jc w:val="center"/>
        <w:rPr>
          <w:rFonts w:asciiTheme="minorEastAsia" w:hAnsiTheme="minorEastAsia" w:eastAsiaTheme="minorEastAsia"/>
          <w:szCs w:val="21"/>
        </w:rPr>
      </w:pPr>
    </w:p>
    <w:p>
      <w:pPr>
        <w:ind w:firstLine="1739"/>
        <w:jc w:val="center"/>
        <w:rPr>
          <w:rFonts w:asciiTheme="minorEastAsia" w:hAnsiTheme="minorEastAsia" w:eastAsiaTheme="minorEastAsia"/>
          <w:szCs w:val="21"/>
        </w:rPr>
      </w:pPr>
    </w:p>
    <w:tbl>
      <w:tblPr>
        <w:tblStyle w:val="4"/>
        <w:tblW w:w="8789"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41"/>
        <w:gridCol w:w="65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2241" w:type="dxa"/>
            <w:vAlign w:val="center"/>
          </w:tcPr>
          <w:p>
            <w:pPr>
              <w:jc w:val="center"/>
              <w:rPr>
                <w:rFonts w:cs="仿宋_GB2312" w:asciiTheme="minorEastAsia" w:hAnsiTheme="minorEastAsia" w:eastAsiaTheme="minorEastAsia"/>
                <w:color w:val="000000" w:themeColor="text1"/>
                <w:szCs w:val="21"/>
              </w:rPr>
            </w:pPr>
            <w:r>
              <w:rPr>
                <w:rFonts w:hint="eastAsia" w:cs="仿宋_GB2312" w:asciiTheme="minorEastAsia" w:hAnsiTheme="minorEastAsia" w:eastAsiaTheme="minorEastAsia"/>
                <w:color w:val="000000" w:themeColor="text1"/>
                <w:szCs w:val="21"/>
              </w:rPr>
              <w:t>序号</w:t>
            </w:r>
          </w:p>
        </w:tc>
        <w:tc>
          <w:tcPr>
            <w:tcW w:w="6548" w:type="dxa"/>
            <w:vAlign w:val="center"/>
          </w:tcPr>
          <w:p>
            <w:pPr>
              <w:jc w:val="center"/>
              <w:rPr>
                <w:rFonts w:cs="仿宋_GB2312" w:asciiTheme="minorEastAsia" w:hAnsiTheme="minorEastAsia" w:eastAsiaTheme="minorEastAsia"/>
                <w:color w:val="000000" w:themeColor="text1"/>
                <w:szCs w:val="21"/>
              </w:rPr>
            </w:pPr>
            <w:r>
              <w:rPr>
                <w:rFonts w:hint="eastAsia" w:asciiTheme="minorEastAsia" w:hAnsiTheme="minorEastAsia" w:eastAsiaTheme="minorEastAsia"/>
                <w:color w:val="000000"/>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2241" w:type="dxa"/>
            <w:vAlign w:val="center"/>
          </w:tcPr>
          <w:p>
            <w:pPr>
              <w:jc w:val="center"/>
              <w:rPr>
                <w:rFonts w:cs="仿宋_GB2312" w:asciiTheme="minorEastAsia" w:hAnsiTheme="minorEastAsia" w:eastAsiaTheme="minorEastAsia"/>
                <w:color w:val="000000" w:themeColor="text1"/>
                <w:szCs w:val="21"/>
              </w:rPr>
            </w:pPr>
            <w:r>
              <w:rPr>
                <w:rFonts w:hint="eastAsia" w:cs="仿宋_GB2312" w:asciiTheme="minorEastAsia" w:hAnsiTheme="minorEastAsia" w:eastAsiaTheme="minorEastAsia"/>
                <w:color w:val="000000" w:themeColor="text1"/>
                <w:szCs w:val="21"/>
              </w:rPr>
              <w:t>权力类型</w:t>
            </w:r>
          </w:p>
        </w:tc>
        <w:tc>
          <w:tcPr>
            <w:tcW w:w="6548" w:type="dxa"/>
            <w:vAlign w:val="center"/>
          </w:tcPr>
          <w:p>
            <w:pPr>
              <w:jc w:val="center"/>
              <w:rPr>
                <w:rFonts w:cs="仿宋_GB2312" w:asciiTheme="minorEastAsia" w:hAnsiTheme="minorEastAsia" w:eastAsiaTheme="minorEastAsia"/>
                <w:color w:val="000000" w:themeColor="text1"/>
                <w:szCs w:val="21"/>
              </w:rPr>
            </w:pPr>
            <w:r>
              <w:rPr>
                <w:rFonts w:hint="eastAsia" w:asciiTheme="minorEastAsia" w:hAnsiTheme="minorEastAsia" w:eastAsiaTheme="minorEastAsia"/>
                <w:color w:val="000000"/>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2241" w:type="dxa"/>
            <w:vAlign w:val="center"/>
          </w:tcPr>
          <w:p>
            <w:pPr>
              <w:jc w:val="center"/>
              <w:rPr>
                <w:rFonts w:cs="仿宋_GB2312" w:asciiTheme="minorEastAsia" w:hAnsiTheme="minorEastAsia" w:eastAsiaTheme="minorEastAsia"/>
                <w:color w:val="000000" w:themeColor="text1"/>
                <w:szCs w:val="21"/>
              </w:rPr>
            </w:pPr>
            <w:r>
              <w:rPr>
                <w:rFonts w:hint="eastAsia" w:cs="仿宋_GB2312" w:asciiTheme="minorEastAsia" w:hAnsiTheme="minorEastAsia" w:eastAsiaTheme="minorEastAsia"/>
                <w:color w:val="000000" w:themeColor="text1"/>
                <w:szCs w:val="21"/>
              </w:rPr>
              <w:t>权力项目名称</w:t>
            </w:r>
          </w:p>
        </w:tc>
        <w:tc>
          <w:tcPr>
            <w:tcW w:w="6548" w:type="dxa"/>
            <w:vAlign w:val="center"/>
          </w:tcPr>
          <w:p>
            <w:pPr>
              <w:widowControl/>
              <w:spacing w:line="320" w:lineRule="exact"/>
              <w:ind w:firstLine="420" w:firstLineChars="20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对抚恤优待对象冒领抚恤金、优待金、补助金，虚报病情骗取医药费，出具假证明、伪造证件、印章骗取抚恤金、优待金、补助金等行为的处罚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2" w:hRule="atLeast"/>
        </w:trPr>
        <w:tc>
          <w:tcPr>
            <w:tcW w:w="2241" w:type="dxa"/>
            <w:vAlign w:val="center"/>
          </w:tcPr>
          <w:p>
            <w:pPr>
              <w:jc w:val="center"/>
              <w:rPr>
                <w:rFonts w:cs="仿宋_GB2312" w:asciiTheme="minorEastAsia" w:hAnsiTheme="minorEastAsia" w:eastAsiaTheme="minorEastAsia"/>
                <w:color w:val="000000" w:themeColor="text1"/>
                <w:szCs w:val="21"/>
              </w:rPr>
            </w:pPr>
            <w:r>
              <w:rPr>
                <w:rFonts w:hint="eastAsia" w:cs="仿宋_GB2312" w:asciiTheme="minorEastAsia" w:hAnsiTheme="minorEastAsia" w:eastAsiaTheme="minorEastAsia"/>
                <w:color w:val="000000" w:themeColor="text1"/>
                <w:szCs w:val="21"/>
              </w:rPr>
              <w:t>实施依据</w:t>
            </w:r>
          </w:p>
        </w:tc>
        <w:tc>
          <w:tcPr>
            <w:tcW w:w="6548" w:type="dxa"/>
            <w:vAlign w:val="center"/>
          </w:tcPr>
          <w:p>
            <w:pPr>
              <w:widowControl/>
              <w:spacing w:line="320" w:lineRule="exact"/>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 xml:space="preserve">   《军人抚恤优待条例》第四十九条　抚恤优待对象有下列行为之一的，由县级人民政府民政部门给予警告，限期退回非法所得；情节严重的，停止其享受的抚恤、优待；构成犯罪的，依法追究刑事责任。（一）冒领抚恤金、优待金、补助金的；（二）虚报病情骗取医药费的；（三）出具假证明，伪造证件、印章骗取抚恤金、优待金、补助金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2241" w:type="dxa"/>
            <w:vAlign w:val="center"/>
          </w:tcPr>
          <w:p>
            <w:pPr>
              <w:jc w:val="center"/>
              <w:rPr>
                <w:rFonts w:cs="仿宋_GB2312" w:asciiTheme="minorEastAsia" w:hAnsiTheme="minorEastAsia" w:eastAsiaTheme="minorEastAsia"/>
                <w:color w:val="000000" w:themeColor="text1"/>
                <w:szCs w:val="21"/>
              </w:rPr>
            </w:pPr>
            <w:r>
              <w:rPr>
                <w:rFonts w:hint="eastAsia" w:cs="仿宋_GB2312" w:asciiTheme="minorEastAsia" w:hAnsiTheme="minorEastAsia" w:eastAsiaTheme="minorEastAsia"/>
                <w:color w:val="000000" w:themeColor="text1"/>
                <w:szCs w:val="21"/>
              </w:rPr>
              <w:t>责任主体</w:t>
            </w:r>
          </w:p>
        </w:tc>
        <w:tc>
          <w:tcPr>
            <w:tcW w:w="6548" w:type="dxa"/>
            <w:vAlign w:val="center"/>
          </w:tcPr>
          <w:p>
            <w:pPr>
              <w:widowControl/>
              <w:spacing w:line="320" w:lineRule="exact"/>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泸县退役军人事务局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3" w:hRule="atLeast"/>
        </w:trPr>
        <w:tc>
          <w:tcPr>
            <w:tcW w:w="2241" w:type="dxa"/>
            <w:vAlign w:val="center"/>
          </w:tcPr>
          <w:p>
            <w:pPr>
              <w:jc w:val="center"/>
              <w:rPr>
                <w:rFonts w:cs="仿宋_GB2312" w:asciiTheme="minorEastAsia" w:hAnsiTheme="minorEastAsia" w:eastAsiaTheme="minorEastAsia"/>
                <w:color w:val="000000" w:themeColor="text1"/>
                <w:szCs w:val="21"/>
              </w:rPr>
            </w:pPr>
            <w:r>
              <w:rPr>
                <w:rFonts w:hint="eastAsia" w:cs="仿宋_GB2312" w:asciiTheme="minorEastAsia" w:hAnsiTheme="minorEastAsia" w:eastAsiaTheme="minorEastAsia"/>
                <w:color w:val="000000" w:themeColor="text1"/>
                <w:szCs w:val="21"/>
              </w:rPr>
              <w:t>责任事项</w:t>
            </w:r>
          </w:p>
        </w:tc>
        <w:tc>
          <w:tcPr>
            <w:tcW w:w="6548" w:type="dxa"/>
            <w:vAlign w:val="center"/>
          </w:tcPr>
          <w:p>
            <w:pPr>
              <w:widowControl/>
              <w:spacing w:line="320" w:lineRule="exact"/>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1.立案责任：发现抚恤优待对象冒领抚恤金、优待金、补助金，虚报病情骗取医药费，出具假证明、伪造证件、印章骗取抚恤金、优待金、补助金等行为，予以审查，决定是否立案。</w:t>
            </w:r>
          </w:p>
          <w:p>
            <w:pPr>
              <w:widowControl/>
              <w:spacing w:line="320" w:lineRule="exact"/>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2.调查责任：对立案的案件，制定专人负责，及时组织调查取证，与当事人有直接利害关系的应当回避。执法人员不得少于两人，调查时应出示证件，允许当事人辩解。询问或者检查应当制作笔录。</w:t>
            </w:r>
          </w:p>
          <w:p>
            <w:pPr>
              <w:widowControl/>
              <w:spacing w:line="320" w:lineRule="exact"/>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3.审查责任：对案件违法事实、证据、调查取证程序、法律适用、处罚种类和幅度、当事人陈述和申辩等进行审查，提出处理意见。</w:t>
            </w:r>
          </w:p>
          <w:p>
            <w:pPr>
              <w:widowControl/>
              <w:spacing w:line="320" w:lineRule="exact"/>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4.告知责任：作出行政处罚决定前，应制作行政处罚告知书送达当事人，告知其作出行政处罚决定的事实、理由及依据，并告知当事人依法享有的权利。符合听证规定的，制作并送达行政处罚听证告知书。</w:t>
            </w:r>
          </w:p>
          <w:p>
            <w:pPr>
              <w:widowControl/>
              <w:spacing w:line="320" w:lineRule="exact"/>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5.决定责任：作出行政处罚决定，制作《行政处罚决定书》，并载明行政处罚告知、当事人陈述申辩或者听证情况等内容。</w:t>
            </w:r>
          </w:p>
          <w:p>
            <w:pPr>
              <w:widowControl/>
              <w:spacing w:line="320" w:lineRule="exact"/>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6.送达责任：行政处罚决定书按照法律规定送达当事人。</w:t>
            </w:r>
          </w:p>
          <w:p>
            <w:pPr>
              <w:widowControl/>
              <w:spacing w:line="320" w:lineRule="exact"/>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7.执行责任：依照生效的行政处罚决定，对违法当事人给予行政处罚。</w:t>
            </w:r>
          </w:p>
          <w:p>
            <w:pPr>
              <w:widowControl/>
              <w:spacing w:line="320" w:lineRule="exact"/>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5" w:hRule="atLeast"/>
        </w:trPr>
        <w:tc>
          <w:tcPr>
            <w:tcW w:w="2241" w:type="dxa"/>
            <w:vAlign w:val="center"/>
          </w:tcPr>
          <w:p>
            <w:pPr>
              <w:jc w:val="center"/>
              <w:rPr>
                <w:rFonts w:cs="仿宋_GB2312" w:asciiTheme="minorEastAsia" w:hAnsiTheme="minorEastAsia" w:eastAsiaTheme="minorEastAsia"/>
                <w:color w:val="000000" w:themeColor="text1"/>
                <w:szCs w:val="21"/>
              </w:rPr>
            </w:pPr>
            <w:r>
              <w:rPr>
                <w:rFonts w:hint="eastAsia" w:cs="仿宋_GB2312" w:asciiTheme="minorEastAsia" w:hAnsiTheme="minorEastAsia" w:eastAsiaTheme="minorEastAsia"/>
                <w:color w:val="000000" w:themeColor="text1"/>
                <w:szCs w:val="21"/>
              </w:rPr>
              <w:t>追责情形</w:t>
            </w:r>
          </w:p>
        </w:tc>
        <w:tc>
          <w:tcPr>
            <w:tcW w:w="6548" w:type="dxa"/>
            <w:vAlign w:val="center"/>
          </w:tcPr>
          <w:p>
            <w:pPr>
              <w:ind w:firstLine="420" w:firstLineChars="200"/>
              <w:jc w:val="left"/>
              <w:rPr>
                <w:rFonts w:cs="仿宋_GB2312" w:asciiTheme="minorEastAsia" w:hAnsiTheme="minorEastAsia" w:eastAsiaTheme="minorEastAsia"/>
                <w:color w:val="000000" w:themeColor="text1"/>
                <w:szCs w:val="21"/>
              </w:rPr>
            </w:pPr>
            <w:r>
              <w:rPr>
                <w:rFonts w:hint="eastAsia" w:asciiTheme="minorEastAsia" w:hAnsiTheme="minorEastAsia" w:eastAsiaTheme="minorEastAsia"/>
                <w:color w:val="000000"/>
                <w:szCs w:val="21"/>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1" w:hRule="atLeast"/>
        </w:trPr>
        <w:tc>
          <w:tcPr>
            <w:tcW w:w="2241" w:type="dxa"/>
            <w:vAlign w:val="center"/>
          </w:tcPr>
          <w:p>
            <w:pPr>
              <w:jc w:val="center"/>
              <w:rPr>
                <w:rFonts w:cs="仿宋_GB2312" w:asciiTheme="minorEastAsia" w:hAnsiTheme="minorEastAsia" w:eastAsiaTheme="minorEastAsia"/>
                <w:color w:val="000000" w:themeColor="text1"/>
                <w:szCs w:val="21"/>
              </w:rPr>
            </w:pPr>
            <w:r>
              <w:rPr>
                <w:rFonts w:hint="eastAsia" w:cs="仿宋_GB2312" w:asciiTheme="minorEastAsia" w:hAnsiTheme="minorEastAsia" w:eastAsiaTheme="minorEastAsia"/>
                <w:color w:val="000000" w:themeColor="text1"/>
                <w:szCs w:val="21"/>
              </w:rPr>
              <w:t>监督电话</w:t>
            </w:r>
          </w:p>
        </w:tc>
        <w:tc>
          <w:tcPr>
            <w:tcW w:w="6548" w:type="dxa"/>
            <w:vAlign w:val="center"/>
          </w:tcPr>
          <w:p>
            <w:pPr>
              <w:jc w:val="center"/>
              <w:rPr>
                <w:rFonts w:cs="仿宋_GB2312" w:asciiTheme="minorEastAsia" w:hAnsiTheme="minorEastAsia" w:eastAsiaTheme="minorEastAsia"/>
                <w:color w:val="000000" w:themeColor="text1"/>
                <w:szCs w:val="21"/>
              </w:rPr>
            </w:pPr>
            <w:r>
              <w:rPr>
                <w:rFonts w:hint="eastAsia" w:cs="仿宋_GB2312" w:asciiTheme="minorEastAsia" w:hAnsiTheme="minorEastAsia" w:eastAsiaTheme="minorEastAsia"/>
                <w:color w:val="000000" w:themeColor="text1"/>
                <w:szCs w:val="21"/>
              </w:rPr>
              <w:t>0830-8107798</w:t>
            </w:r>
          </w:p>
        </w:tc>
      </w:tr>
    </w:tbl>
    <w:p>
      <w:pPr>
        <w:jc w:val="center"/>
        <w:rPr>
          <w:rFonts w:asciiTheme="minorEastAsia" w:hAnsiTheme="minorEastAsia" w:eastAsiaTheme="minorEastAsia"/>
          <w:b/>
          <w:szCs w:val="21"/>
        </w:rPr>
      </w:pPr>
    </w:p>
    <w:p>
      <w:pPr>
        <w:jc w:val="center"/>
        <w:rPr>
          <w:rFonts w:asciiTheme="minorEastAsia" w:hAnsiTheme="minorEastAsia" w:eastAsiaTheme="minorEastAsia"/>
          <w:b/>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方正舒体"/>
    <w:panose1 w:val="03000509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4313AC"/>
    <w:rsid w:val="000D102A"/>
    <w:rsid w:val="00127712"/>
    <w:rsid w:val="004313AC"/>
    <w:rsid w:val="00495F46"/>
    <w:rsid w:val="006513CF"/>
    <w:rsid w:val="006D2592"/>
    <w:rsid w:val="007E7243"/>
    <w:rsid w:val="00B576C9"/>
    <w:rsid w:val="00B81699"/>
    <w:rsid w:val="00C9216C"/>
    <w:rsid w:val="00E15CD6"/>
    <w:rsid w:val="3A61712D"/>
    <w:rsid w:val="50222EAE"/>
    <w:rsid w:val="5DF507CE"/>
    <w:rsid w:val="7BB652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40" w:lineRule="auto"/>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rFonts w:ascii="Times New Roman" w:hAnsi="Times New Roman" w:eastAsia="宋体" w:cs="Times New Roman"/>
      <w:sz w:val="18"/>
      <w:szCs w:val="18"/>
    </w:rPr>
  </w:style>
  <w:style w:type="character" w:customStyle="1" w:styleId="7">
    <w:name w:val="页脚 Char"/>
    <w:basedOn w:val="5"/>
    <w:link w:val="2"/>
    <w:semiHidden/>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5</Pages>
  <Words>447</Words>
  <Characters>2552</Characters>
  <Lines>21</Lines>
  <Paragraphs>5</Paragraphs>
  <TotalTime>0</TotalTime>
  <ScaleCrop>false</ScaleCrop>
  <LinksUpToDate>false</LinksUpToDate>
  <CharactersWithSpaces>2994</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2020-06-15T01:50:00Z</dcterms:created>
  <dc:creator>微软用户</dc:creator>
  <cp:lastModifiedBy>南瓜和向日葵</cp:lastModifiedBy>
  <dcterms:modified xsi:type="dcterms:W3CDTF">2020-12-24T17:07:29Z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